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1c1d"/>
          <w:u w:val="single"/>
          <w:rtl w:val="0"/>
        </w:rPr>
        <w:t xml:space="preserve">Adults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Baker, A. (2004)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The use of sandtray with older adult clients. In Magniant, R (Ed.)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 Art therapy with older adults: A sourcebook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. (pp. 35-52) Springfield, IL: Charles C Thomas.</w:t>
      </w:r>
    </w:p>
    <w:p w:rsidR="00000000" w:rsidDel="00000000" w:rsidP="00000000" w:rsidRDefault="00000000" w:rsidRPr="00000000" w14:paraId="00000004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Kosanke,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C., Puls, B., Feather, J., &amp; Smith, J. (2016). Minimizing intense relational dynamics to enhance safety: A thematic analysis of literature on sandtray work with adult trauma survivors. British Journal of Psychotherapy, 32(4), 502–516. </w:t>
      </w:r>
    </w:p>
    <w:p w:rsidR="00000000" w:rsidDel="00000000" w:rsidP="00000000" w:rsidRDefault="00000000" w:rsidRPr="00000000" w14:paraId="00000006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Garrett, M. (2014). Beyond play therapy: using the sandtray as an expressive arts intervention in counselling adult clients. Asia Pacific Journal of Counselling &amp; Psychotherapy, 5(1), 99–105.</w:t>
      </w:r>
    </w:p>
    <w:p w:rsidR="00000000" w:rsidDel="00000000" w:rsidP="00000000" w:rsidRDefault="00000000" w:rsidRPr="00000000" w14:paraId="00000008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Mayes, C., &amp; Mayes, P. B. (2006). Sandtray therapy with a 24-year-old woman in the residual phase of schizophrenia. International Journal of Play Therapy, 15(1), 101–116. </w:t>
      </w:r>
    </w:p>
    <w:p w:rsidR="00000000" w:rsidDel="00000000" w:rsidP="00000000" w:rsidRDefault="00000000" w:rsidRPr="00000000" w14:paraId="0000000A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Monakes, S., Garza, Y., Wiesner III, V., &amp; Watts, R. E. (2011). Implementing Adlerian Sand Tray Therapy With Adult Male Substance Abuse Offenders: A Phenomenological Inquiry. Journal of Addictions &amp; Offender Counseling, 31(2), 94–107. </w:t>
      </w:r>
    </w:p>
    <w:p w:rsidR="00000000" w:rsidDel="00000000" w:rsidP="00000000" w:rsidRDefault="00000000" w:rsidRPr="00000000" w14:paraId="0000000C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Schadler, G., &amp; De Domenico, G. S. (2012). Sandtray-Worldplay for people who experience chronic mental illness. International Journal of Play Therapy, 21(2), 87–99.</w:t>
      </w:r>
    </w:p>
    <w:p w:rsidR="00000000" w:rsidDel="00000000" w:rsidP="00000000" w:rsidRDefault="00000000" w:rsidRPr="00000000" w14:paraId="0000000E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Spooner, L., &amp; Lyddon, W. (2007). Sandtray Therapy for Inpatient Sexual Addiction Treatment: An Application of Constructivist Change Principles. Journal of Constructivist Psychology, 20(1), 53–85.</w:t>
      </w:r>
    </w:p>
    <w:p w:rsidR="00000000" w:rsidDel="00000000" w:rsidP="00000000" w:rsidRDefault="00000000" w:rsidRPr="00000000" w14:paraId="00000010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Swank, J. M., &amp; Jahn, S. A. B. (2018). Using Sand Tray to Facilitate College Students’ Career Decision‐Making: A Qualitative Inquiry. Career Development Quarterly, 66(3), 269–278.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1c1d"/>
          <w:u w:val="single"/>
          <w:rtl w:val="0"/>
        </w:rPr>
        <w:t xml:space="preserve">Children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Betman, B. G. (2004). To See the World in a Tray of Sand: Using Sandtray Therapy with Deaf Children. Odyssey: New Directions in Deaf Education, 5(2), 16–20.</w:t>
      </w:r>
    </w:p>
    <w:p w:rsidR="00000000" w:rsidDel="00000000" w:rsidP="00000000" w:rsidRDefault="00000000" w:rsidRPr="00000000" w14:paraId="00000016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Cunningham, C., Fill, K., &amp; Al-Jamie, L. (1999). Sandtray play with traumatized children: A comparison study. Journal of Aggression, Maltreatment &amp; Trauma, 2(2), 195–205.</w:t>
      </w:r>
    </w:p>
    <w:p w:rsidR="00000000" w:rsidDel="00000000" w:rsidP="00000000" w:rsidRDefault="00000000" w:rsidRPr="00000000" w14:paraId="00000018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Desmond, K. J., Kindsvatter, A., Stahl, S., &amp; Smith, H. (2015). Using Creative Techniques With Children Who Have Experienced Trauma. Journal of Creativity in Mental Health, 10(4), 439–455.</w:t>
      </w:r>
    </w:p>
    <w:p w:rsidR="00000000" w:rsidDel="00000000" w:rsidP="00000000" w:rsidRDefault="00000000" w:rsidRPr="00000000" w14:paraId="0000001A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Even, T. A., &amp; Armstrong, S. A. (2011). Sandtray for Early Recollections with Children in Adlerian Play Therapy. Journal of Individual Psychology, 67(4), 391–407.</w:t>
      </w:r>
    </w:p>
    <w:p w:rsidR="00000000" w:rsidDel="00000000" w:rsidP="00000000" w:rsidRDefault="00000000" w:rsidRPr="00000000" w14:paraId="0000001C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Flahive, M. W., &amp; Ray, D. (2007). Effect of Group Sandtray Therapy with Preadolescents. Journal for Specialists in Group Work, 32(4), 362–382.</w:t>
      </w:r>
    </w:p>
    <w:p w:rsidR="00000000" w:rsidDel="00000000" w:rsidP="00000000" w:rsidRDefault="00000000" w:rsidRPr="00000000" w14:paraId="0000001E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James, L. &amp; Martin.  Sand tray and group therapy: Helping parents cope. Journal for Specialists in Group Work, Vol 27(4), Dec, 2002 pp. 390-405.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Kerl-McClain, S. (2005). Redemption of the Shattered: A Teenager’s Healing Journey through Sandtray Therapy. Journal of Creativity in Mental Health, 1(2), 123–124.</w:t>
      </w:r>
    </w:p>
    <w:p w:rsidR="00000000" w:rsidDel="00000000" w:rsidP="00000000" w:rsidRDefault="00000000" w:rsidRPr="00000000" w14:paraId="00000022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Morrison,M &amp; Homeyer, L. (2008).  Supervision in the sand.In. Drewes, A. &amp; Mullen, J. (Ed)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Supervision can be playful: Techniques for child and play therapist supervisors. (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pp. 233-248).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 Jason Aronson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Nelson, K. (2011). The Sandtray technique for Swedish children 1945–1960: diagnostics, psychotherapy and processes of individualisation. Paedagogica Historica, 47(6), 825–840. </w:t>
      </w:r>
    </w:p>
    <w:p w:rsidR="00000000" w:rsidDel="00000000" w:rsidP="00000000" w:rsidRDefault="00000000" w:rsidRPr="00000000" w14:paraId="00000026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Parker, M. M., &amp; Cade, R. (2018). Using Sand Tray Therapy With Juveniles in Correctional Settings. Journal of Addictions &amp; Offender Counseling, 39(2), 78–88. </w:t>
      </w:r>
    </w:p>
    <w:p w:rsidR="00000000" w:rsidDel="00000000" w:rsidP="00000000" w:rsidRDefault="00000000" w:rsidRPr="00000000" w14:paraId="00000028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Rae, Roxanne. (2013)  Sandtray: Playing to heal, recover, and grow. Lanham, MD. Jason Aronson.</w:t>
      </w:r>
    </w:p>
    <w:p w:rsidR="00000000" w:rsidDel="00000000" w:rsidP="00000000" w:rsidRDefault="00000000" w:rsidRPr="00000000" w14:paraId="0000002A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Richardson, J. (2012). The world of the sand tray and the child on the autism spectrum.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 In Gallo-Lopez, L. &amp; Rubin, L. (Eds)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Play-based interventions for children and adolescents with autism spectrum disorders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. (pp. 209-227). New York, NY: Routledge/Taylor &amp; Francis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Robey, P. &amp; Sori, C. (2016)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.  'Grieving in the sand': Integrating sandtray with reality therapy to help children through the grieving process. In. Sori, C., Hecker, L.. Bachenberg, M. (Eds).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The therapist's notebook for children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adolescents: Homework, handouts, and activities for use in psychotherapy., 2nd ed.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 (pp. 230-237) New York, NY:  Routledge/Taylor &amp; Francis Group. </w:t>
      </w:r>
    </w:p>
    <w:p w:rsidR="00000000" w:rsidDel="00000000" w:rsidP="00000000" w:rsidRDefault="00000000" w:rsidRPr="00000000" w14:paraId="0000002F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Shen, Y.-P., &amp; Armstrong, S. A. (2008). Impact of Group Sandtray Therapy on the Self-Esteem of Young Adolescent Girls. Journal for Specialists in Group Work, 33(2), 118–137.</w:t>
      </w:r>
    </w:p>
    <w:p w:rsidR="00000000" w:rsidDel="00000000" w:rsidP="00000000" w:rsidRDefault="00000000" w:rsidRPr="00000000" w14:paraId="00000031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Shen, Y.-P., &amp; Armstrong, S. (2008). Impact of humanistic group sandtray therapy on the self-esteem of seventh-grade adolescent girls in America. Chinese Journal of Psychology, 50(2), 147–165.</w:t>
      </w:r>
    </w:p>
    <w:p w:rsidR="00000000" w:rsidDel="00000000" w:rsidP="00000000" w:rsidRDefault="00000000" w:rsidRPr="00000000" w14:paraId="00000033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Swan, K. L., &amp; Schottelkorb, A. A. (2013). Interpreting children’s dreams through humanistic sandtray therapy. International Journal of Play Therapy, 22(3), 119–128</w:t>
      </w:r>
    </w:p>
    <w:p w:rsidR="00000000" w:rsidDel="00000000" w:rsidP="00000000" w:rsidRDefault="00000000" w:rsidRPr="00000000" w14:paraId="00000035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Swank, J. M., &amp; Lenes, E. A. (2013). An Exploratory Inquiry of Sandtray Group Experiences with Adolescent Females in an Alternative School. Journal for Specialists in Group Work, 38(4), 330–348.</w:t>
      </w:r>
    </w:p>
    <w:p w:rsidR="00000000" w:rsidDel="00000000" w:rsidP="00000000" w:rsidRDefault="00000000" w:rsidRPr="00000000" w14:paraId="00000037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Sweeney, S. (2017) Sandtray therapy: A neurobiological approach. In Prendiville, E. &amp; Howard, J. (Eds.)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Creative psychotherapy: Applying the principles of neurobiology to play and expressive arts-based practice. (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pp. 157-170)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Abingdon, Oxon: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Routledge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Sweeney, Daniel S.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 (2011). Integration of sandtray therapy and solution-focused techniques for treating noncompliant youth. 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 In. Drewes, A. &amp; Bratton, S. &amp; Schaefer, C.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Integrative play therapy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(pp. 61-73. Hoboken, New Jersey: John Wiley &amp; Sons Inc. </w:t>
      </w:r>
    </w:p>
    <w:p w:rsidR="00000000" w:rsidDel="00000000" w:rsidP="00000000" w:rsidRDefault="00000000" w:rsidRPr="00000000" w14:paraId="0000003B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Tornero, M. D. L. A., &amp; Capella, C. (2017). Change during psychotherapy through sand play tray in children that have been sexually abused. Frontiers in Psychology, 8. </w:t>
      </w:r>
    </w:p>
    <w:p w:rsidR="00000000" w:rsidDel="00000000" w:rsidP="00000000" w:rsidRDefault="00000000" w:rsidRPr="00000000" w14:paraId="0000003D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Volcani, Y., &amp; And Others. (1982). Sandtray Play: Children’s Fantasy Play and Parental Caregiving Perceptions.</w:t>
      </w:r>
    </w:p>
    <w:p w:rsidR="00000000" w:rsidDel="00000000" w:rsidP="00000000" w:rsidRDefault="00000000" w:rsidRPr="00000000" w14:paraId="0000003F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Wittmann, E. (2017)  Post-Jungian directive sandtray in play therapy. In. Leggett, E.&amp; Boswell, J. (Eds)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Directive play therapy: Theories and techniques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. (pp 17-57). New York, NY: Springer Publishing Co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.</w:t>
      </w:r>
    </w:p>
    <w:p w:rsidR="00000000" w:rsidDel="00000000" w:rsidP="00000000" w:rsidRDefault="00000000" w:rsidRPr="00000000" w14:paraId="00000041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Woolf, A. (2014). Review of Sandtray play and storymaking. Emotional &amp; Behavioural Difficulties, 19(3), 331–332.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1c1d"/>
          <w:u w:val="single"/>
          <w:rtl w:val="0"/>
        </w:rPr>
        <w:t xml:space="preserve">Families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Fraser, T. (2013).  Working with adoptive families using sand, water, miniatures, and a sandtray.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Bowers, N.(Ed)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 Play therapy with families: A collaborative approach to healing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. (pp. 161-172) Jason Aronson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Isom, E. E., Groves-Radomski, J., &amp; McConaha, M. M. (2015). Sandtray therapy: A familial approach to healing through imagination. Journal of Creativity in Mental Health, 10(3), 339–350.</w:t>
      </w:r>
    </w:p>
    <w:p w:rsidR="00000000" w:rsidDel="00000000" w:rsidP="00000000" w:rsidRDefault="00000000" w:rsidRPr="00000000" w14:paraId="00000049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Lyles, M., &amp; Homeyer, L. E. (2015). The Use of Sandtray Therapy With Adoptive Families. Adoption Quarterly, 18(1), 67–80.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1c1d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4D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Bainum, C. R., Schneider, M. F., &amp; Stone, M. H. (2006). An Adlerian Model for Sandtray Therapy. Journal of Individual Psychology, 62(1), 36–46.</w:t>
      </w:r>
    </w:p>
    <w:p w:rsidR="00000000" w:rsidDel="00000000" w:rsidP="00000000" w:rsidRDefault="00000000" w:rsidRPr="00000000" w14:paraId="0000004E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Block, A. A. (2004). “And the bush was not consumed”: spirituality and the reflective practioner - a response to Mayes et al. s’ “Messages in the sand.” International Journal of Leadership in Education, 7(3), 285–291. </w:t>
      </w:r>
    </w:p>
    <w:p w:rsidR="00000000" w:rsidDel="00000000" w:rsidP="00000000" w:rsidRDefault="00000000" w:rsidRPr="00000000" w14:paraId="00000050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Little, M. (2012). Transformation in the Sand Tray. Satir Journal, 5(1), 49–63.</w:t>
      </w:r>
    </w:p>
    <w:p w:rsidR="00000000" w:rsidDel="00000000" w:rsidP="00000000" w:rsidRDefault="00000000" w:rsidRPr="00000000" w14:paraId="00000052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Eberts, S., &amp; Homeyer, L. (2015). Processing sand trays from two theoretical perspectives: Gestalt and Adlerian. International Journal of Play Therapy, 24(3), 134–150. </w:t>
      </w:r>
    </w:p>
    <w:p w:rsidR="00000000" w:rsidDel="00000000" w:rsidP="00000000" w:rsidRDefault="00000000" w:rsidRPr="00000000" w14:paraId="00000054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Ford, S. (2007). Satir in the Sand Tray: Facilitating Peace Within. Satir Journal, 1(3), 1–26. </w:t>
      </w:r>
    </w:p>
    <w:p w:rsidR="00000000" w:rsidDel="00000000" w:rsidP="00000000" w:rsidRDefault="00000000" w:rsidRPr="00000000" w14:paraId="00000056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Garrett, M. (2015). A Sandtray a Day Keeps the Doctor at Play: Using Sandtray for Personal and Professional Development. Journal of Creativity in Mental Health, 10(4), 522–532. </w:t>
      </w:r>
    </w:p>
    <w:p w:rsidR="00000000" w:rsidDel="00000000" w:rsidP="00000000" w:rsidRDefault="00000000" w:rsidRPr="00000000" w14:paraId="00000058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Garza-Chaves, Y., Timm, N., &amp; Oeffinger, J. (2018). Sandtray, Superheroes, and the Healing Journey. Journal of Counselor Practice, 9(1), 24–38. </w:t>
      </w:r>
    </w:p>
    <w:p w:rsidR="00000000" w:rsidDel="00000000" w:rsidP="00000000" w:rsidRDefault="00000000" w:rsidRPr="00000000" w14:paraId="0000005A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Huckvale, K. (2011). Alchemy, sandtray and art psychotherapy: Sifting sands. International Journal of Art Therapy, 16(1), 30–40.</w:t>
      </w:r>
    </w:p>
    <w:p w:rsidR="00000000" w:rsidDel="00000000" w:rsidP="00000000" w:rsidRDefault="00000000" w:rsidRPr="00000000" w14:paraId="0000005C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Kern, R. M., &amp; Curlette, W. L. (2006). Creative Applications and Conceptualization of Individual Psychology. The Journal of Individual Psychology, 62(1), 1–2. </w:t>
      </w:r>
    </w:p>
    <w:p w:rsidR="00000000" w:rsidDel="00000000" w:rsidP="00000000" w:rsidRDefault="00000000" w:rsidRPr="00000000" w14:paraId="0000005E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Knoetze, J. (2013). Sandworlds, storymaking, and letter writing: the Therapeutic Sandstory Method. South African Journal of Psychology, 43(4), 459–469.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Lusebrink, Vija B.; Personality factors and sandtray expressions.  Imagination, Cognition and Personality, Vol 14(2), 1995 pp. 89-103.</w:t>
      </w:r>
    </w:p>
    <w:p w:rsidR="00000000" w:rsidDel="00000000" w:rsidP="00000000" w:rsidRDefault="00000000" w:rsidRPr="00000000" w14:paraId="00000062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Mattson, D.&amp; Veldorale-Brogan, A. (2010). Objectifying the sand tray: An initial example of three-dimensional art image analysis for assessment. The Arts in Psychotherapy, Vol 37(2), 2010 pp. 90-96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Mayes, C., Mayes, P. B., &amp; Williams, E. (2004). Messages in the Sand: Sandtray Therapy Techniques with Graduate Students in an Educational Leadership Program. International Journal of Leadership in Education, 7(3), 257–284.</w:t>
      </w:r>
    </w:p>
    <w:p w:rsidR="00000000" w:rsidDel="00000000" w:rsidP="00000000" w:rsidRDefault="00000000" w:rsidRPr="00000000" w14:paraId="00000066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Mayes, C., Mayes, P. B., &amp; Williams, E. (2007). Sandtray Therapy, Reflectivity and Leadership Preparation. International Journal of Leadership in Education, 10(4), 357–378.</w:t>
      </w:r>
    </w:p>
    <w:p w:rsidR="00000000" w:rsidDel="00000000" w:rsidP="00000000" w:rsidRDefault="00000000" w:rsidRPr="00000000" w14:paraId="00000068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Saltis, M. Critchlow, C. &amp; Smith,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J. (2019). Teaching through sand: Creative applications of sandtray within constructivist pedagogy. Journal of Creativity in Mental Health</w:t>
      </w:r>
    </w:p>
    <w:p w:rsidR="00000000" w:rsidDel="00000000" w:rsidP="00000000" w:rsidRDefault="00000000" w:rsidRPr="00000000" w14:paraId="0000006A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Sangganjanavanich, V. &amp; Magnuson, S. (2011). Using sand trays and miniature figures to facilitate career decision making. The Career Development Quarterly, Vol 59(3), Mar, pp. 264-273.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Skigen, D. (2008). Taking the sand tray high tech: Using the Sims as a therapeutic tool in the treatment in adolescents. In Rubin, L. (Ed)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Popular culture in counseling, psychotherapy, and play-based interventions.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 (pp. 165-179). New York, NY: Springer Publishing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Sweeney, D. S., Minnix, G. M., &amp; Homeyer, L. E. (2003). Using Sandtray Therapy in Lifestyle Analysis. Journal of Individual Psychology, 59(4), 376–387.</w:t>
      </w:r>
    </w:p>
    <w:p w:rsidR="00000000" w:rsidDel="00000000" w:rsidP="00000000" w:rsidRDefault="00000000" w:rsidRPr="00000000" w14:paraId="00000070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Tan, J., Shen, H., &amp; Li, H. (2010). A research on the characteristics in initial sandtray of the positive psychological symptoms. Chinese Journal of Clinical Psychology, 18(4), 472–474.</w:t>
      </w:r>
    </w:p>
    <w:p w:rsidR="00000000" w:rsidDel="00000000" w:rsidP="00000000" w:rsidRDefault="00000000" w:rsidRPr="00000000" w14:paraId="00000072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Taylor, E. R. (2009). Sandtray and solution-focused therapy. International Journal of Play Therapy, 18(1), 56–68.</w:t>
      </w:r>
    </w:p>
    <w:p w:rsidR="00000000" w:rsidDel="00000000" w:rsidP="00000000" w:rsidRDefault="00000000" w:rsidRPr="00000000" w14:paraId="00000074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Timm, N., &amp; Garza, Y. (2017). Beyond the Miniatures: Using Gestalt Theory in Sandtray Processing. Gestalt Review, 21(1), 44–55.</w:t>
      </w:r>
    </w:p>
    <w:p w:rsidR="00000000" w:rsidDel="00000000" w:rsidP="00000000" w:rsidRDefault="00000000" w:rsidRPr="00000000" w14:paraId="00000076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Toscani, F. (1998). Sandrama: Psychodramatic sandtray with a trauma survivor. The Arts in Psychotherapy, 25(1), 21–29.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1c1d"/>
          <w:u w:val="single"/>
          <w:rtl w:val="0"/>
        </w:rPr>
        <w:t xml:space="preserve">Grief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Bardot, H. (2012). Figurative sand tray therapy. In Neimeyer, R.. (Ed).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Techniques of grief therapy: Creative practices for counseling the bereaved.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 (pp. 215-219) New York, NY: Routledge.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Harris, D. (2012).  Hands in the sand. In : Neimeyer, R. (Ed).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Techniques of grief therapy: Creative practices for counseling the bereaved.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New York, NY: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 Routledge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. </w:t>
      </w:r>
    </w:p>
    <w:p w:rsidR="00000000" w:rsidDel="00000000" w:rsidP="00000000" w:rsidRDefault="00000000" w:rsidRPr="00000000" w14:paraId="0000007E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Webber, J. M., &amp; Mascari, J. B. (2008, March). Sand tray therapy and the healing process in trauma and grief counseling. Based on a program presented at the ACA Annual Conference &amp; Exhibition, Honolulu, HI.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1c1d"/>
          <w:u w:val="single"/>
          <w:rtl w:val="0"/>
        </w:rPr>
        <w:t xml:space="preserve">Schools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Degges, W. (2020) 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Expressive arts in schools: Visual and performing arts and sandtray interventions to promote self-discovery.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( In.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Maykel, C. &amp; Bray, M.. (Eds)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d"/>
          <w:rtl w:val="0"/>
        </w:rPr>
        <w:t xml:space="preserve">Promoting mind–body health in schools: Interventions for mental health professionals.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(pp. 217-232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.) Washington, DC: American Psychological Association; </w:t>
      </w:r>
    </w:p>
    <w:p w:rsidR="00000000" w:rsidDel="00000000" w:rsidP="00000000" w:rsidRDefault="00000000" w:rsidRPr="00000000" w14:paraId="00000084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Devarakonda, C. (2015). Sandtray play and storymaking: a hands-on approach to build academic, social and emotional skills in mainstream and special education. Pastoral Care in Education, 33(1), 63–64. </w:t>
      </w:r>
    </w:p>
    <w:p w:rsidR="00000000" w:rsidDel="00000000" w:rsidP="00000000" w:rsidRDefault="00000000" w:rsidRPr="00000000" w14:paraId="00000086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Dix, A. (2013). Review of Sandtray play and storymaking: A hands-on approach to build academic, social, and emotional skills in mainstream and special education. Dramatherapy, 35(1), 81–83.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1c1d"/>
          <w:u w:val="single"/>
          <w:rtl w:val="0"/>
        </w:rPr>
        <w:t xml:space="preserve">Supervision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b w:val="1"/>
          <w:color w:val="1d1c1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Anekstein, A. M., Hoskins, W. J., Astramovich, R. L., Garner, D., &amp; Terry, J. (2014). “Sandtray Supervision”: Integrating Supervision Models and Sandtray Therapy. Journal of Creativity in Mental Health, 9(1), 122–134.</w:t>
      </w:r>
    </w:p>
    <w:p w:rsidR="00000000" w:rsidDel="00000000" w:rsidP="00000000" w:rsidRDefault="00000000" w:rsidRPr="00000000" w14:paraId="0000008C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Carnes-Holt, K., Meany-Walen, K., &amp; Felton, A. (2014). Utilizing Sandtray Within the Discrimination Model of Counselor Supervision. Journal of Creativity in Mental Health, 9(4), 497–510.</w:t>
      </w:r>
    </w:p>
    <w:p w:rsidR="00000000" w:rsidDel="00000000" w:rsidP="00000000" w:rsidRDefault="00000000" w:rsidRPr="00000000" w14:paraId="0000008E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Dean, J. E. (2001). Sandtray consultation: A method of supervision applied to couple’s therapy. The Arts in Psychotherapy, 28(3), 175–180.</w:t>
      </w:r>
    </w:p>
    <w:p w:rsidR="00000000" w:rsidDel="00000000" w:rsidP="00000000" w:rsidRDefault="00000000" w:rsidRPr="00000000" w14:paraId="00000090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Hartwig, E. K., &amp; Bennett, M. M. (2017). Four approaches to using sandtray in play therapy supervision. International Journal of Play Therapy, 26(4), 230–238.</w:t>
      </w:r>
    </w:p>
    <w:p w:rsidR="00000000" w:rsidDel="00000000" w:rsidP="00000000" w:rsidRDefault="00000000" w:rsidRPr="00000000" w14:paraId="00000092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Markos, P. A., &amp; Hyatt, C. J. (1999). Play or Supervision? Using Sandtray with Beginning Practicum Students. Guidance &amp; Counseling, 14(4), 3.</w:t>
      </w:r>
    </w:p>
    <w:p w:rsidR="00000000" w:rsidDel="00000000" w:rsidP="00000000" w:rsidRDefault="00000000" w:rsidRPr="00000000" w14:paraId="00000094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Markos, P. A., Coker, J. K., &amp; Jones, W. P. (2007). Play in Supervision: Exploring the Sandtray with Beginning Practicum Students. Journal of Creativity in Mental Health, 2(3), 3–15.</w:t>
      </w:r>
    </w:p>
    <w:p w:rsidR="00000000" w:rsidDel="00000000" w:rsidP="00000000" w:rsidRDefault="00000000" w:rsidRPr="00000000" w14:paraId="00000096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Perryman, K. L., Moss, R. C., &amp; Anderson, L. (2016). Sandtray supervision: An integrated model for play therapy supervision. International Journal of Play Therapy, 25(4), 186–196.</w:t>
      </w:r>
    </w:p>
    <w:p w:rsidR="00000000" w:rsidDel="00000000" w:rsidP="00000000" w:rsidRDefault="00000000" w:rsidRPr="00000000" w14:paraId="00000098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Stark, M. D., Frels, R. K., &amp; Garza, Y. (2011). The use of sandtray in solution-focused supervision. The Clinical Supervisor, 30(2), 277–290.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Stark, M. D., &amp; Frels, R. K. (2014). Using sandtray as a collaborative assessment tool for counselor development. Journal of Creativity in Mental Health, 9(4), 468–482.</w:t>
      </w:r>
    </w:p>
    <w:p w:rsidR="00000000" w:rsidDel="00000000" w:rsidP="00000000" w:rsidRDefault="00000000" w:rsidRPr="00000000" w14:paraId="0000009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International Journal of Play Therapy</w:t>
      </w:r>
    </w:p>
    <w:p w:rsidR="00000000" w:rsidDel="00000000" w:rsidP="00000000" w:rsidRDefault="00000000" w:rsidRPr="00000000" w14:paraId="000000A7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Asia Pacific Journal of Counselling &amp; Psychotherapy</w:t>
      </w:r>
    </w:p>
    <w:p w:rsidR="00000000" w:rsidDel="00000000" w:rsidP="00000000" w:rsidRDefault="00000000" w:rsidRPr="00000000" w14:paraId="000000A8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British Journal of Psychotherapy</w:t>
      </w:r>
    </w:p>
    <w:p w:rsidR="00000000" w:rsidDel="00000000" w:rsidP="00000000" w:rsidRDefault="00000000" w:rsidRPr="00000000" w14:paraId="000000A9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Journal of Addictions &amp; Offender Counseling</w:t>
      </w:r>
    </w:p>
    <w:p w:rsidR="00000000" w:rsidDel="00000000" w:rsidP="00000000" w:rsidRDefault="00000000" w:rsidRPr="00000000" w14:paraId="000000AA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Journal of Constructivist Psychology</w:t>
      </w:r>
    </w:p>
    <w:p w:rsidR="00000000" w:rsidDel="00000000" w:rsidP="00000000" w:rsidRDefault="00000000" w:rsidRPr="00000000" w14:paraId="000000AB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Career Development Quarterly</w:t>
      </w:r>
    </w:p>
    <w:p w:rsidR="00000000" w:rsidDel="00000000" w:rsidP="00000000" w:rsidRDefault="00000000" w:rsidRPr="00000000" w14:paraId="000000AC">
      <w:pPr>
        <w:ind w:left="72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Journal of Creativity in Mental Health</w:t>
      </w:r>
    </w:p>
    <w:p w:rsidR="00000000" w:rsidDel="00000000" w:rsidP="00000000" w:rsidRDefault="00000000" w:rsidRPr="00000000" w14:paraId="000000AD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The Clinical Supervisor</w:t>
      </w:r>
    </w:p>
    <w:p w:rsidR="00000000" w:rsidDel="00000000" w:rsidP="00000000" w:rsidRDefault="00000000" w:rsidRPr="00000000" w14:paraId="000000AE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Guidance &amp; Counseling</w:t>
      </w:r>
    </w:p>
    <w:p w:rsidR="00000000" w:rsidDel="00000000" w:rsidP="00000000" w:rsidRDefault="00000000" w:rsidRPr="00000000" w14:paraId="000000AF">
      <w:pPr>
        <w:ind w:left="72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 Arts in Psychotherapy</w:t>
      </w:r>
    </w:p>
    <w:p w:rsidR="00000000" w:rsidDel="00000000" w:rsidP="00000000" w:rsidRDefault="00000000" w:rsidRPr="00000000" w14:paraId="000000B0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Dramatherapy</w:t>
      </w:r>
    </w:p>
    <w:p w:rsidR="00000000" w:rsidDel="00000000" w:rsidP="00000000" w:rsidRDefault="00000000" w:rsidRPr="00000000" w14:paraId="000000B1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Pastoral Care in Education</w:t>
      </w:r>
    </w:p>
    <w:p w:rsidR="00000000" w:rsidDel="00000000" w:rsidP="00000000" w:rsidRDefault="00000000" w:rsidRPr="00000000" w14:paraId="000000B2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Gestalt Review</w:t>
      </w:r>
    </w:p>
    <w:p w:rsidR="00000000" w:rsidDel="00000000" w:rsidP="00000000" w:rsidRDefault="00000000" w:rsidRPr="00000000" w14:paraId="000000B3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Chinese Journal of Clinical Psychology</w:t>
      </w:r>
    </w:p>
    <w:p w:rsidR="00000000" w:rsidDel="00000000" w:rsidP="00000000" w:rsidRDefault="00000000" w:rsidRPr="00000000" w14:paraId="000000B4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Journal of Individual Psychology</w:t>
      </w:r>
    </w:p>
    <w:p w:rsidR="00000000" w:rsidDel="00000000" w:rsidP="00000000" w:rsidRDefault="00000000" w:rsidRPr="00000000" w14:paraId="000000B5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The Career Development Quarterly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International Journal of Leadership in Education</w:t>
      </w:r>
    </w:p>
    <w:p w:rsidR="00000000" w:rsidDel="00000000" w:rsidP="00000000" w:rsidRDefault="00000000" w:rsidRPr="00000000" w14:paraId="000000B7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South African Journal of Psychology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rtl w:val="0"/>
        </w:rPr>
        <w:t xml:space="preserve">Imagination, Cognition and Personality</w:t>
      </w:r>
    </w:p>
    <w:p w:rsidR="00000000" w:rsidDel="00000000" w:rsidP="00000000" w:rsidRDefault="00000000" w:rsidRPr="00000000" w14:paraId="000000B9">
      <w:pPr>
        <w:ind w:left="72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Journal of Counselor Practice</w:t>
      </w:r>
    </w:p>
    <w:p w:rsidR="00000000" w:rsidDel="00000000" w:rsidP="00000000" w:rsidRDefault="00000000" w:rsidRPr="00000000" w14:paraId="000000BA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International Journal of Leadership in Education</w:t>
      </w:r>
    </w:p>
    <w:p w:rsidR="00000000" w:rsidDel="00000000" w:rsidP="00000000" w:rsidRDefault="00000000" w:rsidRPr="00000000" w14:paraId="000000BB">
      <w:pPr>
        <w:ind w:left="72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Journal of Art Therapy</w:t>
      </w:r>
    </w:p>
    <w:p w:rsidR="00000000" w:rsidDel="00000000" w:rsidP="00000000" w:rsidRDefault="00000000" w:rsidRPr="00000000" w14:paraId="000000BC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720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-messagesender" w:customStyle="1">
    <w:name w:val="c-message__sender"/>
    <w:basedOn w:val="DefaultParagraphFont"/>
    <w:rsid w:val="006F2DAD"/>
  </w:style>
  <w:style w:type="character" w:styleId="Hyperlink">
    <w:name w:val="Hyperlink"/>
    <w:basedOn w:val="DefaultParagraphFont"/>
    <w:uiPriority w:val="99"/>
    <w:semiHidden w:val="1"/>
    <w:unhideWhenUsed w:val="1"/>
    <w:rsid w:val="006F2DAD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6F2DAD"/>
  </w:style>
  <w:style w:type="character" w:styleId="c-timestamplabel" w:customStyle="1">
    <w:name w:val="c-timestamp__label"/>
    <w:basedOn w:val="DefaultParagraphFont"/>
    <w:rsid w:val="006F2DAD"/>
  </w:style>
  <w:style w:type="character" w:styleId="c-messagebody" w:customStyle="1">
    <w:name w:val="c-message__body"/>
    <w:basedOn w:val="DefaultParagraphFont"/>
    <w:rsid w:val="006F2DA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FEusSYSxuIj7o2R8bvTDYtt0g==">AMUW2mWSAJ3WkzDwwO1IUgl2C7iooqAt0tL2CHopapkbTsH38r4FvvKvHoZCmXQWXrxYUh1l75FyKJ+4EI/tkc/zjdxXjFTjdGwvNnkAQg+YzSuZ3dExUAQ=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2019-10-29T03:20:00Z</dcterms:created>
  <dc:creator>Jennifer Hayes</dc:creator>
</cp:coreProperties>
</file>